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62" w:rsidRDefault="006B07CA">
      <w:pPr>
        <w:spacing w:line="400" w:lineRule="exact"/>
        <w:jc w:val="center"/>
      </w:pPr>
      <w:r>
        <w:rPr>
          <w:rFonts w:ascii="標楷體" w:eastAsia="標楷體" w:hAnsi="標楷體" w:hint="eastAsia"/>
          <w:b/>
          <w:bCs/>
          <w:sz w:val="32"/>
          <w:szCs w:val="32"/>
        </w:rPr>
        <w:t>國立員林崇實高級工業職業學校</w:t>
      </w:r>
      <w:r w:rsidR="00B81187">
        <w:rPr>
          <w:rFonts w:ascii="標楷體" w:eastAsia="標楷體" w:hAnsi="標楷體"/>
          <w:b/>
          <w:bCs/>
          <w:sz w:val="32"/>
          <w:szCs w:val="32"/>
        </w:rPr>
        <w:t>因應嚴重特殊傳染性肺炎提供</w:t>
      </w:r>
      <w:r>
        <w:rPr>
          <w:rFonts w:ascii="標楷體" w:eastAsia="標楷體" w:hAnsi="標楷體" w:hint="eastAsia"/>
          <w:b/>
          <w:bCs/>
          <w:sz w:val="32"/>
          <w:szCs w:val="32"/>
        </w:rPr>
        <w:t>學生</w:t>
      </w:r>
      <w:r w:rsidR="00B81187">
        <w:rPr>
          <w:rFonts w:ascii="標楷體" w:eastAsia="標楷體" w:hAnsi="標楷體"/>
          <w:b/>
          <w:sz w:val="32"/>
          <w:szCs w:val="32"/>
        </w:rPr>
        <w:t>線上教學資訊設備借用實施</w:t>
      </w:r>
      <w:r>
        <w:rPr>
          <w:rFonts w:ascii="標楷體" w:eastAsia="標楷體" w:hAnsi="標楷體" w:hint="eastAsia"/>
          <w:b/>
          <w:sz w:val="32"/>
          <w:szCs w:val="32"/>
        </w:rPr>
        <w:t>規定</w:t>
      </w:r>
    </w:p>
    <w:p w:rsidR="00FD4862" w:rsidRDefault="00B81187">
      <w:pPr>
        <w:pStyle w:val="a7"/>
        <w:numPr>
          <w:ilvl w:val="0"/>
          <w:numId w:val="1"/>
        </w:numPr>
        <w:tabs>
          <w:tab w:val="left" w:pos="567"/>
        </w:tabs>
        <w:spacing w:line="440" w:lineRule="exact"/>
        <w:jc w:val="both"/>
        <w:rPr>
          <w:rFonts w:ascii="標楷體" w:eastAsia="標楷體" w:hAnsi="標楷體"/>
          <w:sz w:val="28"/>
          <w:szCs w:val="28"/>
        </w:rPr>
      </w:pPr>
      <w:r>
        <w:rPr>
          <w:rFonts w:ascii="標楷體" w:eastAsia="標楷體" w:hAnsi="標楷體"/>
          <w:sz w:val="28"/>
          <w:szCs w:val="28"/>
        </w:rPr>
        <w:t>依據</w:t>
      </w:r>
    </w:p>
    <w:p w:rsidR="00C21BAC" w:rsidRDefault="00C21BAC" w:rsidP="00C21BAC">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C21BAC">
        <w:rPr>
          <w:rFonts w:ascii="標楷體" w:eastAsia="標楷體" w:hAnsi="標楷體" w:hint="eastAsia"/>
          <w:sz w:val="28"/>
          <w:szCs w:val="28"/>
        </w:rPr>
        <w:t>中華民國109年4月14日臺教國署高字第1090040155號</w:t>
      </w:r>
      <w:r>
        <w:rPr>
          <w:rFonts w:ascii="標楷體" w:eastAsia="標楷體" w:hAnsi="標楷體" w:hint="eastAsia"/>
          <w:sz w:val="28"/>
          <w:szCs w:val="28"/>
        </w:rPr>
        <w:t>函</w:t>
      </w:r>
      <w:r w:rsidRPr="00C21BAC">
        <w:rPr>
          <w:rFonts w:ascii="標楷體" w:eastAsia="標楷體" w:hAnsi="標楷體" w:hint="eastAsia"/>
          <w:sz w:val="28"/>
          <w:szCs w:val="28"/>
        </w:rPr>
        <w:t>「教育部國民及學前教育署因應嚴重特殊傳染性肺炎提供高級中等學校線上教學資訊設備借用實施計畫」</w:t>
      </w:r>
    </w:p>
    <w:p w:rsidR="00C21BAC" w:rsidRDefault="00C21BAC" w:rsidP="00C21BAC">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C21BAC">
        <w:rPr>
          <w:rFonts w:ascii="標楷體" w:eastAsia="標楷體" w:hAnsi="標楷體" w:hint="eastAsia"/>
          <w:sz w:val="28"/>
          <w:szCs w:val="28"/>
        </w:rPr>
        <w:t>中華民國110年5月24日臺教國署高字第1100064524號函「因應嚴重特殊傳染性肺炎疫情，有關高級中等學校線上教學資訊設備借用及居家學習4G門號(SIM卡)申請」</w:t>
      </w:r>
    </w:p>
    <w:p w:rsidR="00FD4862" w:rsidRDefault="00B81187">
      <w:pPr>
        <w:spacing w:line="440" w:lineRule="exact"/>
        <w:jc w:val="both"/>
        <w:rPr>
          <w:rFonts w:ascii="標楷體" w:eastAsia="標楷體" w:hAnsi="標楷體"/>
          <w:sz w:val="28"/>
          <w:szCs w:val="28"/>
        </w:rPr>
      </w:pPr>
      <w:r>
        <w:rPr>
          <w:rFonts w:ascii="標楷體" w:eastAsia="標楷體" w:hAnsi="標楷體"/>
          <w:sz w:val="28"/>
          <w:szCs w:val="28"/>
        </w:rPr>
        <w:t>二、目的</w:t>
      </w:r>
    </w:p>
    <w:p w:rsidR="00FD4862" w:rsidRDefault="00B81187" w:rsidP="00EF1144">
      <w:pPr>
        <w:spacing w:line="440" w:lineRule="exact"/>
        <w:ind w:leftChars="200" w:left="480" w:firstLineChars="200" w:firstLine="560"/>
        <w:jc w:val="both"/>
        <w:rPr>
          <w:rFonts w:ascii="標楷體" w:eastAsia="標楷體" w:hAnsi="標楷體" w:cs="新細明體"/>
          <w:sz w:val="28"/>
          <w:szCs w:val="28"/>
        </w:rPr>
      </w:pPr>
      <w:r>
        <w:rPr>
          <w:rFonts w:ascii="標楷體" w:eastAsia="標楷體" w:hAnsi="標楷體"/>
          <w:sz w:val="28"/>
          <w:szCs w:val="28"/>
        </w:rPr>
        <w:t>因應疫情期間學校可能發生停課情況，由</w:t>
      </w:r>
      <w:r w:rsidR="003E0295" w:rsidRPr="003E0295">
        <w:rPr>
          <w:rFonts w:ascii="標楷體" w:eastAsia="標楷體" w:hAnsi="標楷體" w:hint="eastAsia"/>
          <w:sz w:val="28"/>
          <w:szCs w:val="28"/>
        </w:rPr>
        <w:t>國立員林崇實高級工業職業學校</w:t>
      </w:r>
      <w:r w:rsidR="003E0295">
        <w:rPr>
          <w:rFonts w:ascii="標楷體" w:eastAsia="標楷體" w:hAnsi="標楷體" w:hint="eastAsia"/>
          <w:sz w:val="28"/>
          <w:szCs w:val="28"/>
        </w:rPr>
        <w:t>(以下簡稱本校)，</w:t>
      </w:r>
      <w:r>
        <w:rPr>
          <w:rFonts w:ascii="標楷體" w:eastAsia="標楷體" w:hAnsi="標楷體"/>
          <w:sz w:val="28"/>
          <w:szCs w:val="28"/>
        </w:rPr>
        <w:t>提供家戶無相關設備之學生在家使用平板電腦、筆記型電腦及行動網卡之借用服務</w:t>
      </w:r>
      <w:r w:rsidR="007C0B4F">
        <w:rPr>
          <w:rFonts w:ascii="標楷體" w:eastAsia="標楷體" w:hAnsi="標楷體" w:hint="eastAsia"/>
          <w:sz w:val="28"/>
          <w:szCs w:val="28"/>
        </w:rPr>
        <w:t>，</w:t>
      </w:r>
      <w:r w:rsidR="007C0B4F" w:rsidRPr="007C0B4F">
        <w:rPr>
          <w:rFonts w:ascii="標楷體" w:eastAsia="標楷體" w:hAnsi="標楷體" w:hint="eastAsia"/>
          <w:sz w:val="28"/>
          <w:szCs w:val="28"/>
        </w:rPr>
        <w:t>並維護所有使用者之使用權利，特訂定本規定。</w:t>
      </w:r>
    </w:p>
    <w:p w:rsidR="00EF1144" w:rsidRDefault="00EF1144" w:rsidP="00EF1144">
      <w:pPr>
        <w:spacing w:line="440" w:lineRule="exact"/>
        <w:jc w:val="both"/>
        <w:rPr>
          <w:rFonts w:ascii="標楷體" w:eastAsia="標楷體" w:hAnsi="標楷體"/>
          <w:sz w:val="28"/>
          <w:szCs w:val="28"/>
        </w:rPr>
      </w:pPr>
      <w:r>
        <w:rPr>
          <w:rFonts w:ascii="標楷體" w:eastAsia="標楷體" w:hAnsi="標楷體" w:hint="eastAsia"/>
          <w:sz w:val="28"/>
          <w:szCs w:val="28"/>
        </w:rPr>
        <w:t>三</w:t>
      </w:r>
      <w:r w:rsidRPr="00EF1144">
        <w:rPr>
          <w:rFonts w:ascii="標楷體" w:eastAsia="標楷體" w:hAnsi="標楷體" w:hint="eastAsia"/>
          <w:sz w:val="28"/>
          <w:szCs w:val="28"/>
        </w:rPr>
        <w:t>、借用對象</w:t>
      </w:r>
    </w:p>
    <w:p w:rsidR="00EF1144" w:rsidRPr="00EF1144" w:rsidRDefault="00EF1144" w:rsidP="00EF1144">
      <w:pPr>
        <w:spacing w:line="440" w:lineRule="exact"/>
        <w:ind w:leftChars="200" w:left="480" w:firstLineChars="200" w:firstLine="560"/>
        <w:jc w:val="both"/>
        <w:rPr>
          <w:rFonts w:ascii="標楷體" w:eastAsia="標楷體" w:hAnsi="標楷體"/>
          <w:sz w:val="28"/>
          <w:szCs w:val="28"/>
        </w:rPr>
      </w:pPr>
      <w:r w:rsidRPr="00EF1144">
        <w:rPr>
          <w:rFonts w:ascii="標楷體" w:eastAsia="標楷體" w:hAnsi="標楷體" w:hint="eastAsia"/>
          <w:sz w:val="28"/>
          <w:szCs w:val="28"/>
        </w:rPr>
        <w:t>本校因應嚴重特殊傳染性肺炎疫情而導致停課</w:t>
      </w:r>
      <w:r>
        <w:rPr>
          <w:rFonts w:ascii="標楷體" w:eastAsia="標楷體" w:hAnsi="標楷體" w:hint="eastAsia"/>
          <w:sz w:val="28"/>
          <w:szCs w:val="28"/>
        </w:rPr>
        <w:t>，且</w:t>
      </w:r>
      <w:r>
        <w:rPr>
          <w:rFonts w:ascii="標楷體" w:eastAsia="標楷體" w:hAnsi="標楷體"/>
          <w:sz w:val="28"/>
          <w:szCs w:val="28"/>
        </w:rPr>
        <w:t>家戶無相關設備之學生</w:t>
      </w:r>
      <w:r>
        <w:rPr>
          <w:rFonts w:ascii="標楷體" w:eastAsia="標楷體" w:hAnsi="標楷體" w:hint="eastAsia"/>
          <w:sz w:val="28"/>
          <w:szCs w:val="28"/>
        </w:rPr>
        <w:t>，經評估符合借用需求者</w:t>
      </w:r>
      <w:r w:rsidRPr="00EF1144">
        <w:rPr>
          <w:rFonts w:ascii="標楷體" w:eastAsia="標楷體" w:hAnsi="標楷體" w:hint="eastAsia"/>
          <w:sz w:val="28"/>
          <w:szCs w:val="28"/>
        </w:rPr>
        <w:t>。</w:t>
      </w:r>
    </w:p>
    <w:p w:rsidR="00EF1144" w:rsidRPr="00EF1144" w:rsidRDefault="00EF1144" w:rsidP="00EF1144">
      <w:pPr>
        <w:spacing w:line="440" w:lineRule="exact"/>
        <w:jc w:val="both"/>
        <w:rPr>
          <w:rFonts w:ascii="標楷體" w:eastAsia="標楷體" w:hAnsi="標楷體"/>
          <w:sz w:val="28"/>
          <w:szCs w:val="28"/>
        </w:rPr>
      </w:pPr>
      <w:r>
        <w:rPr>
          <w:rFonts w:ascii="標楷體" w:eastAsia="標楷體" w:hAnsi="標楷體" w:hint="eastAsia"/>
          <w:sz w:val="28"/>
          <w:szCs w:val="28"/>
        </w:rPr>
        <w:t>四</w:t>
      </w:r>
      <w:r w:rsidRPr="00EF1144">
        <w:rPr>
          <w:rFonts w:ascii="標楷體" w:eastAsia="標楷體" w:hAnsi="標楷體" w:hint="eastAsia"/>
          <w:sz w:val="28"/>
          <w:szCs w:val="28"/>
        </w:rPr>
        <w:t>、借用流程</w:t>
      </w:r>
    </w:p>
    <w:p w:rsidR="00EF1144" w:rsidRPr="00EF1144" w:rsidRDefault="00EF1144" w:rsidP="00EF1144">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F1144">
        <w:rPr>
          <w:rFonts w:ascii="標楷體" w:eastAsia="標楷體" w:hAnsi="標楷體" w:hint="eastAsia"/>
          <w:sz w:val="28"/>
          <w:szCs w:val="28"/>
        </w:rPr>
        <w:t>借用學生填寫資訊設備借用表，以利辦理借用事宜。</w:t>
      </w:r>
    </w:p>
    <w:p w:rsidR="00EF1144" w:rsidRPr="00EF1144" w:rsidRDefault="00EF1144" w:rsidP="00EF1144">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EF1144">
        <w:rPr>
          <w:rFonts w:ascii="標楷體" w:eastAsia="標楷體" w:hAnsi="標楷體" w:hint="eastAsia"/>
          <w:sz w:val="28"/>
          <w:szCs w:val="28"/>
        </w:rPr>
        <w:t>借用期限：復課後返校上課當天應立即歸還。</w:t>
      </w:r>
    </w:p>
    <w:p w:rsidR="00EF1144" w:rsidRPr="00EF1144" w:rsidRDefault="00EF1144" w:rsidP="00EF1144">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Pr="00EF1144">
        <w:rPr>
          <w:rFonts w:ascii="標楷體" w:eastAsia="標楷體" w:hAnsi="標楷體" w:hint="eastAsia"/>
          <w:sz w:val="28"/>
          <w:szCs w:val="28"/>
        </w:rPr>
        <w:t>歸還時與保管人當面清點，確認器材及配件完整。</w:t>
      </w:r>
    </w:p>
    <w:p w:rsidR="00EF1144" w:rsidRPr="00EF1144" w:rsidRDefault="00EF1144" w:rsidP="00EF1144">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Pr="00EF1144">
        <w:rPr>
          <w:rFonts w:ascii="標楷體" w:eastAsia="標楷體" w:hAnsi="標楷體" w:hint="eastAsia"/>
          <w:sz w:val="28"/>
          <w:szCs w:val="28"/>
        </w:rPr>
        <w:t>私人檔案請事先移除，帳戶請登出。歸還後本組將逕行刪除私人檔案。</w:t>
      </w:r>
    </w:p>
    <w:p w:rsidR="000631DB" w:rsidRPr="000631DB" w:rsidRDefault="000631DB" w:rsidP="000631DB">
      <w:pPr>
        <w:spacing w:line="440" w:lineRule="exact"/>
        <w:jc w:val="both"/>
        <w:rPr>
          <w:rFonts w:ascii="標楷體" w:eastAsia="標楷體" w:hAnsi="標楷體"/>
          <w:sz w:val="28"/>
          <w:szCs w:val="28"/>
        </w:rPr>
      </w:pPr>
      <w:r w:rsidRPr="000631DB">
        <w:rPr>
          <w:rFonts w:ascii="標楷體" w:eastAsia="標楷體" w:hAnsi="標楷體" w:hint="eastAsia"/>
          <w:sz w:val="28"/>
          <w:szCs w:val="28"/>
        </w:rPr>
        <w:t>五、借用規定</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0631DB">
        <w:rPr>
          <w:rFonts w:ascii="標楷體" w:eastAsia="標楷體" w:hAnsi="標楷體" w:hint="eastAsia"/>
          <w:sz w:val="28"/>
          <w:szCs w:val="28"/>
        </w:rPr>
        <w:t>申請借用登記。</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0631DB">
        <w:rPr>
          <w:rFonts w:ascii="標楷體" w:eastAsia="標楷體" w:hAnsi="標楷體" w:hint="eastAsia"/>
          <w:sz w:val="28"/>
          <w:szCs w:val="28"/>
        </w:rPr>
        <w:t>借用當天請學生當場確認設備是否正常及齊全，如有問題應立即反映。</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Pr="000631DB">
        <w:rPr>
          <w:rFonts w:ascii="標楷體" w:eastAsia="標楷體" w:hAnsi="標楷體" w:hint="eastAsia"/>
          <w:sz w:val="28"/>
          <w:szCs w:val="28"/>
        </w:rPr>
        <w:t>為維護他人使用權利，借出設備請在返校後立即歸還，若有損壞或遺失，由借用人賠償。</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Pr="000631DB">
        <w:rPr>
          <w:rFonts w:ascii="標楷體" w:eastAsia="標楷體" w:hAnsi="標楷體" w:hint="eastAsia"/>
          <w:sz w:val="28"/>
          <w:szCs w:val="28"/>
        </w:rPr>
        <w:t>為維護全校學生使用權利，請借用人愛惜使用。</w:t>
      </w:r>
    </w:p>
    <w:p w:rsidR="000631DB" w:rsidRPr="000631DB" w:rsidRDefault="000631DB" w:rsidP="000631DB">
      <w:pPr>
        <w:spacing w:line="440" w:lineRule="exact"/>
        <w:jc w:val="both"/>
        <w:rPr>
          <w:rFonts w:ascii="標楷體" w:eastAsia="標楷體" w:hAnsi="標楷體"/>
          <w:sz w:val="28"/>
          <w:szCs w:val="28"/>
        </w:rPr>
      </w:pPr>
      <w:r w:rsidRPr="000631DB">
        <w:rPr>
          <w:rFonts w:ascii="標楷體" w:eastAsia="標楷體" w:hAnsi="標楷體" w:hint="eastAsia"/>
          <w:sz w:val="28"/>
          <w:szCs w:val="28"/>
        </w:rPr>
        <w:t>六、保管與使用</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0631DB">
        <w:rPr>
          <w:rFonts w:ascii="標楷體" w:eastAsia="標楷體" w:hAnsi="標楷體" w:hint="eastAsia"/>
          <w:sz w:val="28"/>
          <w:szCs w:val="28"/>
        </w:rPr>
        <w:t>借用人應善盡保管責任，並應遠離易使設備損壞之環境，禁止</w:t>
      </w:r>
      <w:r w:rsidRPr="000631DB">
        <w:rPr>
          <w:rFonts w:ascii="標楷體" w:eastAsia="標楷體" w:hAnsi="標楷體" w:hint="eastAsia"/>
          <w:sz w:val="28"/>
          <w:szCs w:val="28"/>
        </w:rPr>
        <w:lastRenderedPageBreak/>
        <w:t>自行安裝軟體或儲存個人資料。</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0631DB">
        <w:rPr>
          <w:rFonts w:ascii="標楷體" w:eastAsia="標楷體" w:hAnsi="標楷體" w:hint="eastAsia"/>
          <w:sz w:val="28"/>
          <w:szCs w:val="28"/>
        </w:rPr>
        <w:t>借用人不可拆卸設備（含配件）機體及破解該設備之軟體等，亦不得變更原始設定。</w:t>
      </w:r>
    </w:p>
    <w:p w:rsidR="000631DB" w:rsidRPr="000631DB" w:rsidRDefault="000631DB" w:rsidP="000631DB">
      <w:pPr>
        <w:spacing w:line="440" w:lineRule="exact"/>
        <w:jc w:val="both"/>
        <w:rPr>
          <w:rFonts w:ascii="標楷體" w:eastAsia="標楷體" w:hAnsi="標楷體"/>
          <w:sz w:val="28"/>
          <w:szCs w:val="28"/>
        </w:rPr>
      </w:pPr>
      <w:r w:rsidRPr="000631DB">
        <w:rPr>
          <w:rFonts w:ascii="標楷體" w:eastAsia="標楷體" w:hAnsi="標楷體" w:hint="eastAsia"/>
          <w:sz w:val="28"/>
          <w:szCs w:val="28"/>
        </w:rPr>
        <w:t>七、損壞、遺失處理與賠償</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0631DB">
        <w:rPr>
          <w:rFonts w:ascii="標楷體" w:eastAsia="標楷體" w:hAnsi="標楷體" w:hint="eastAsia"/>
          <w:sz w:val="28"/>
          <w:szCs w:val="28"/>
        </w:rPr>
        <w:t>借用人借用之設備如於歸還時發現故障，借用人需自行向原廠提出報修或由學校請原廠代為報修，其所產生之維修費用由損壞方負擔。</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0631DB">
        <w:rPr>
          <w:rFonts w:ascii="標楷體" w:eastAsia="標楷體" w:hAnsi="標楷體" w:hint="eastAsia"/>
          <w:sz w:val="28"/>
          <w:szCs w:val="28"/>
        </w:rPr>
        <w:t>設備硬體於借用期間若有損壞、污毀等問題須送廠維修時之費用由損壞方負擔。</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Pr="000631DB">
        <w:rPr>
          <w:rFonts w:ascii="標楷體" w:eastAsia="標楷體" w:hAnsi="標楷體" w:hint="eastAsia"/>
          <w:sz w:val="28"/>
          <w:szCs w:val="28"/>
        </w:rPr>
        <w:t>設備若遺失或損壞程度致無法修復時，借用人需購置同廠牌規格功能不低於原借用設備之新品或比照原購價賠償(依財管資料為準)。</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Pr="000631DB">
        <w:rPr>
          <w:rFonts w:ascii="標楷體" w:eastAsia="標楷體" w:hAnsi="標楷體" w:hint="eastAsia"/>
          <w:sz w:val="28"/>
          <w:szCs w:val="28"/>
        </w:rPr>
        <w:t>遺失賠償期限：賠償設備需於三十天內完成。</w:t>
      </w:r>
    </w:p>
    <w:p w:rsidR="000631DB" w:rsidRPr="000631DB" w:rsidRDefault="000631DB" w:rsidP="000631DB">
      <w:pPr>
        <w:spacing w:line="440" w:lineRule="exact"/>
        <w:jc w:val="both"/>
        <w:rPr>
          <w:rFonts w:ascii="標楷體" w:eastAsia="標楷體" w:hAnsi="標楷體"/>
          <w:sz w:val="28"/>
          <w:szCs w:val="28"/>
        </w:rPr>
      </w:pPr>
      <w:r w:rsidRPr="000631DB">
        <w:rPr>
          <w:rFonts w:ascii="標楷體" w:eastAsia="標楷體" w:hAnsi="標楷體" w:hint="eastAsia"/>
          <w:sz w:val="28"/>
          <w:szCs w:val="28"/>
        </w:rPr>
        <w:t>八、其他注意事項</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0631DB">
        <w:rPr>
          <w:rFonts w:ascii="標楷體" w:eastAsia="標楷體" w:hAnsi="標楷體" w:hint="eastAsia"/>
          <w:sz w:val="28"/>
          <w:szCs w:val="28"/>
        </w:rPr>
        <w:t>設備如非借用人本人歸還，所衍生之問題由借用人自負。</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0631DB">
        <w:rPr>
          <w:rFonts w:ascii="標楷體" w:eastAsia="標楷體" w:hAnsi="標楷體" w:hint="eastAsia"/>
          <w:sz w:val="28"/>
          <w:szCs w:val="28"/>
        </w:rPr>
        <w:t>請尊重智慧財產權，並遵守著作權保護及各種法律規定，若因借用人之故意或過失導致觸犯法規時，應自行承擔法律責任。</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C5E84">
        <w:rPr>
          <w:rFonts w:ascii="標楷體" w:eastAsia="標楷體" w:hAnsi="標楷體" w:hint="eastAsia"/>
          <w:sz w:val="28"/>
          <w:szCs w:val="28"/>
        </w:rPr>
        <w:t>本規定</w:t>
      </w:r>
      <w:r w:rsidRPr="000631DB">
        <w:rPr>
          <w:rFonts w:ascii="標楷體" w:eastAsia="標楷體" w:hAnsi="標楷體" w:hint="eastAsia"/>
          <w:sz w:val="28"/>
          <w:szCs w:val="28"/>
        </w:rPr>
        <w:t>未盡事宜得隨時修訂補正之。</w:t>
      </w:r>
    </w:p>
    <w:p w:rsidR="000631DB" w:rsidRPr="000631DB" w:rsidRDefault="000631DB" w:rsidP="000631DB">
      <w:pPr>
        <w:spacing w:line="44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C5E84">
        <w:rPr>
          <w:rFonts w:ascii="標楷體" w:eastAsia="標楷體" w:hAnsi="標楷體" w:hint="eastAsia"/>
          <w:sz w:val="28"/>
          <w:szCs w:val="28"/>
        </w:rPr>
        <w:t>本規定</w:t>
      </w:r>
      <w:bookmarkStart w:id="0" w:name="_GoBack"/>
      <w:bookmarkEnd w:id="0"/>
      <w:r w:rsidRPr="000631DB">
        <w:rPr>
          <w:rFonts w:ascii="標楷體" w:eastAsia="標楷體" w:hAnsi="標楷體" w:hint="eastAsia"/>
          <w:sz w:val="28"/>
          <w:szCs w:val="28"/>
        </w:rPr>
        <w:t>經陳 校長核准後，公佈實施。</w:t>
      </w:r>
    </w:p>
    <w:p w:rsidR="00EF1144" w:rsidRPr="000631DB" w:rsidRDefault="00EF1144" w:rsidP="000631DB">
      <w:pPr>
        <w:spacing w:line="440" w:lineRule="exact"/>
        <w:ind w:leftChars="200" w:left="1040" w:hangingChars="200" w:hanging="560"/>
        <w:jc w:val="both"/>
        <w:rPr>
          <w:rFonts w:ascii="標楷體" w:eastAsia="標楷體" w:hAnsi="標楷體" w:cs="新細明體"/>
          <w:sz w:val="28"/>
          <w:szCs w:val="28"/>
        </w:rPr>
      </w:pPr>
    </w:p>
    <w:sectPr w:rsidR="00EF1144" w:rsidRPr="000631DB">
      <w:footerReference w:type="default" r:id="rId8"/>
      <w:pgSz w:w="11906" w:h="16838"/>
      <w:pgMar w:top="1440" w:right="1558" w:bottom="1135" w:left="1560" w:header="851" w:footer="617" w:gutter="0"/>
      <w:cols w:space="720"/>
      <w:docGrid w:type="lines" w:linePitch="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DCF" w:rsidRDefault="00D07DCF">
      <w:r>
        <w:separator/>
      </w:r>
    </w:p>
  </w:endnote>
  <w:endnote w:type="continuationSeparator" w:id="0">
    <w:p w:rsidR="00D07DCF" w:rsidRDefault="00D0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AC" w:rsidRDefault="00C21BAC">
    <w:pPr>
      <w:pStyle w:val="a5"/>
      <w:jc w:val="center"/>
    </w:pPr>
    <w:r>
      <w:rPr>
        <w:lang w:val="zh-TW"/>
      </w:rPr>
      <w:fldChar w:fldCharType="begin"/>
    </w:r>
    <w:r>
      <w:rPr>
        <w:lang w:val="zh-TW"/>
      </w:rPr>
      <w:instrText xml:space="preserve"> PAGE </w:instrText>
    </w:r>
    <w:r>
      <w:rPr>
        <w:lang w:val="zh-TW"/>
      </w:rPr>
      <w:fldChar w:fldCharType="separate"/>
    </w:r>
    <w:r w:rsidR="001C5E84">
      <w:rPr>
        <w:noProof/>
        <w:lang w:val="zh-TW"/>
      </w:rPr>
      <w:t>2</w:t>
    </w:r>
    <w:r>
      <w:rPr>
        <w:lang w:val="zh-TW"/>
      </w:rPr>
      <w:fldChar w:fldCharType="end"/>
    </w:r>
  </w:p>
  <w:p w:rsidR="00C21BAC" w:rsidRDefault="00C21B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DCF" w:rsidRDefault="00D07DCF">
      <w:r>
        <w:rPr>
          <w:color w:val="000000"/>
        </w:rPr>
        <w:separator/>
      </w:r>
    </w:p>
  </w:footnote>
  <w:footnote w:type="continuationSeparator" w:id="0">
    <w:p w:rsidR="00D07DCF" w:rsidRDefault="00D07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1C0B"/>
    <w:multiLevelType w:val="multilevel"/>
    <w:tmpl w:val="014AE4C2"/>
    <w:lvl w:ilvl="0">
      <w:start w:val="1"/>
      <w:numFmt w:val="taiwaneseCountingThousand"/>
      <w:lvlText w:val="(%1)"/>
      <w:lvlJc w:val="left"/>
      <w:pPr>
        <w:ind w:left="1440" w:hanging="480"/>
      </w:pPr>
      <w:rPr>
        <w:rFonts w:ascii="標楷體" w:eastAsia="標楷體" w:hAnsi="標楷體"/>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nsid w:val="207909BA"/>
    <w:multiLevelType w:val="multilevel"/>
    <w:tmpl w:val="CBD4329A"/>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nsid w:val="402045D4"/>
    <w:multiLevelType w:val="multilevel"/>
    <w:tmpl w:val="425AF0BC"/>
    <w:lvl w:ilvl="0">
      <w:start w:val="1"/>
      <w:numFmt w:val="taiwaneseCountingThousand"/>
      <w:lvlText w:val="%1、"/>
      <w:lvlJc w:val="left"/>
      <w:pPr>
        <w:ind w:left="480" w:hanging="480"/>
      </w:pPr>
    </w:lvl>
    <w:lvl w:ilvl="1">
      <w:start w:val="1"/>
      <w:numFmt w:val="taiwaneseCountingThousand"/>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decimal"/>
      <w:lvlText w:val="(%5)"/>
      <w:lvlJc w:val="left"/>
      <w:pPr>
        <w:ind w:left="2370" w:hanging="45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260E65"/>
    <w:multiLevelType w:val="multilevel"/>
    <w:tmpl w:val="C8A87A1E"/>
    <w:lvl w:ilvl="0">
      <w:start w:val="1"/>
      <w:numFmt w:val="decimal"/>
      <w:lvlText w:val="%1."/>
      <w:lvlJc w:val="left"/>
      <w:pPr>
        <w:ind w:left="1440" w:hanging="480"/>
      </w:pPr>
      <w:rPr>
        <w:rFonts w:ascii="標楷體" w:eastAsia="標楷體" w:hAnsi="標楷體"/>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nsid w:val="5B801982"/>
    <w:multiLevelType w:val="multilevel"/>
    <w:tmpl w:val="669E2550"/>
    <w:lvl w:ilvl="0">
      <w:start w:val="3"/>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5DA308D4"/>
    <w:multiLevelType w:val="multilevel"/>
    <w:tmpl w:val="A3DA50D2"/>
    <w:lvl w:ilvl="0">
      <w:start w:val="1"/>
      <w:numFmt w:val="taiwaneseCountingThousand"/>
      <w:lvlText w:val="(%1)"/>
      <w:lvlJc w:val="left"/>
      <w:pPr>
        <w:ind w:left="1440" w:hanging="480"/>
      </w:pPr>
      <w:rPr>
        <w:rFonts w:ascii="標楷體" w:eastAsia="標楷體" w:hAnsi="標楷體"/>
        <w:i w:val="0"/>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62"/>
    <w:rsid w:val="000631DB"/>
    <w:rsid w:val="001C5E84"/>
    <w:rsid w:val="001E58DC"/>
    <w:rsid w:val="003E0295"/>
    <w:rsid w:val="006B07CA"/>
    <w:rsid w:val="007C0B4F"/>
    <w:rsid w:val="007F429B"/>
    <w:rsid w:val="008D4FFC"/>
    <w:rsid w:val="00A336BF"/>
    <w:rsid w:val="00B81187"/>
    <w:rsid w:val="00C141F1"/>
    <w:rsid w:val="00C21BAC"/>
    <w:rsid w:val="00D07DCF"/>
    <w:rsid w:val="00DA0152"/>
    <w:rsid w:val="00EF1144"/>
    <w:rsid w:val="00F05440"/>
    <w:rsid w:val="00FD48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rPr>
      <w:color w:val="0000FF"/>
      <w:u w:val="single"/>
    </w:rPr>
  </w:style>
  <w:style w:type="character" w:styleId="ab">
    <w:name w:val="FollowedHyperlink"/>
    <w:rPr>
      <w:color w:val="800080"/>
      <w:u w:val="single"/>
    </w:rPr>
  </w:style>
  <w:style w:type="paragraph" w:customStyle="1" w:styleId="font5">
    <w:name w:val="font5"/>
    <w:basedOn w:val="a"/>
    <w:pPr>
      <w:widowControl/>
      <w:spacing w:before="100" w:after="100"/>
    </w:pPr>
    <w:rPr>
      <w:rFonts w:ascii="標楷體" w:eastAsia="標楷體" w:hAnsi="標楷體" w:cs="新細明體"/>
      <w:color w:val="000000"/>
      <w:kern w:val="0"/>
      <w:sz w:val="26"/>
      <w:szCs w:val="26"/>
    </w:rPr>
  </w:style>
  <w:style w:type="paragraph" w:customStyle="1" w:styleId="font6">
    <w:name w:val="font6"/>
    <w:basedOn w:val="a"/>
    <w:pPr>
      <w:widowControl/>
      <w:spacing w:before="100" w:after="100"/>
    </w:pPr>
    <w:rPr>
      <w:rFonts w:ascii="Times New Roman" w:hAnsi="Times New Roman"/>
      <w:color w:val="000000"/>
      <w:kern w:val="0"/>
      <w:sz w:val="26"/>
      <w:szCs w:val="26"/>
    </w:rPr>
  </w:style>
  <w:style w:type="paragraph" w:customStyle="1" w:styleId="font7">
    <w:name w:val="font7"/>
    <w:basedOn w:val="a"/>
    <w:pPr>
      <w:widowControl/>
      <w:spacing w:before="100" w:after="100"/>
    </w:pPr>
    <w:rPr>
      <w:rFonts w:ascii="新細明體" w:hAnsi="新細明體" w:cs="新細明體"/>
      <w:kern w:val="0"/>
      <w:sz w:val="18"/>
      <w:szCs w:val="18"/>
    </w:rPr>
  </w:style>
  <w:style w:type="paragraph" w:customStyle="1" w:styleId="font8">
    <w:name w:val="font8"/>
    <w:basedOn w:val="a"/>
    <w:pPr>
      <w:widowControl/>
      <w:spacing w:before="100" w:after="100"/>
    </w:pPr>
    <w:rPr>
      <w:rFonts w:ascii="細明體" w:eastAsia="細明體" w:hAnsi="細明體" w:cs="新細明體"/>
      <w:kern w:val="0"/>
      <w:sz w:val="18"/>
      <w:szCs w:val="18"/>
    </w:rPr>
  </w:style>
  <w:style w:type="paragraph" w:customStyle="1" w:styleId="font9">
    <w:name w:val="font9"/>
    <w:basedOn w:val="a"/>
    <w:pPr>
      <w:widowControl/>
      <w:spacing w:before="100" w:after="100"/>
    </w:pPr>
    <w:rPr>
      <w:rFonts w:ascii="標楷體" w:eastAsia="標楷體" w:hAnsi="標楷體" w:cs="新細明體"/>
      <w:b/>
      <w:bCs/>
      <w:kern w:val="0"/>
      <w:sz w:val="28"/>
      <w:szCs w:val="28"/>
    </w:rPr>
  </w:style>
  <w:style w:type="paragraph" w:customStyle="1" w:styleId="font10">
    <w:name w:val="font10"/>
    <w:basedOn w:val="a"/>
    <w:pPr>
      <w:widowControl/>
      <w:spacing w:before="100" w:after="100"/>
    </w:pPr>
    <w:rPr>
      <w:rFonts w:ascii="標楷體" w:eastAsia="標楷體" w:hAnsi="標楷體" w:cs="新細明體"/>
      <w:b/>
      <w:bCs/>
      <w:color w:val="000000"/>
      <w:kern w:val="0"/>
      <w:sz w:val="28"/>
      <w:szCs w:val="28"/>
    </w:rPr>
  </w:style>
  <w:style w:type="paragraph" w:customStyle="1" w:styleId="font11">
    <w:name w:val="font11"/>
    <w:basedOn w:val="a"/>
    <w:pPr>
      <w:widowControl/>
      <w:spacing w:before="100" w:after="100"/>
    </w:pPr>
    <w:rPr>
      <w:rFonts w:ascii="Times New Roman" w:hAnsi="Times New Roman"/>
      <w:b/>
      <w:bCs/>
      <w:color w:val="000000"/>
      <w:kern w:val="0"/>
      <w:sz w:val="28"/>
      <w:szCs w:val="28"/>
    </w:rPr>
  </w:style>
  <w:style w:type="paragraph" w:customStyle="1" w:styleId="font12">
    <w:name w:val="font12"/>
    <w:basedOn w:val="a"/>
    <w:pPr>
      <w:widowControl/>
      <w:spacing w:before="100" w:after="100"/>
    </w:pPr>
    <w:rPr>
      <w:rFonts w:ascii="標楷體" w:eastAsia="標楷體" w:hAnsi="標楷體" w:cs="新細明體"/>
      <w:color w:val="000000"/>
      <w:kern w:val="0"/>
      <w:sz w:val="26"/>
      <w:szCs w:val="26"/>
    </w:rPr>
  </w:style>
  <w:style w:type="paragraph" w:customStyle="1" w:styleId="font13">
    <w:name w:val="font13"/>
    <w:basedOn w:val="a"/>
    <w:pPr>
      <w:widowControl/>
      <w:spacing w:before="100" w:after="100"/>
    </w:pPr>
    <w:rPr>
      <w:rFonts w:ascii="標楷體" w:eastAsia="標楷體" w:hAnsi="標楷體" w:cs="新細明體"/>
      <w:kern w:val="0"/>
      <w:sz w:val="26"/>
      <w:szCs w:val="26"/>
    </w:rPr>
  </w:style>
  <w:style w:type="paragraph" w:customStyle="1" w:styleId="font14">
    <w:name w:val="font14"/>
    <w:basedOn w:val="a"/>
    <w:pPr>
      <w:widowControl/>
      <w:spacing w:before="100" w:after="100"/>
    </w:pPr>
    <w:rPr>
      <w:rFonts w:ascii="Times New Roman" w:hAnsi="Times New Roman"/>
      <w:color w:val="000000"/>
      <w:kern w:val="0"/>
      <w:sz w:val="26"/>
      <w:szCs w:val="26"/>
    </w:rPr>
  </w:style>
  <w:style w:type="paragraph" w:customStyle="1" w:styleId="font15">
    <w:name w:val="font15"/>
    <w:basedOn w:val="a"/>
    <w:pPr>
      <w:widowControl/>
      <w:spacing w:before="100" w:after="100"/>
    </w:pPr>
    <w:rPr>
      <w:rFonts w:ascii="標楷體" w:eastAsia="標楷體" w:hAnsi="標楷體" w:cs="新細明體"/>
      <w:color w:val="000000"/>
      <w:kern w:val="0"/>
      <w:sz w:val="26"/>
      <w:szCs w:val="26"/>
    </w:rPr>
  </w:style>
  <w:style w:type="paragraph" w:customStyle="1" w:styleId="font16">
    <w:name w:val="font16"/>
    <w:basedOn w:val="a"/>
    <w:pPr>
      <w:widowControl/>
      <w:spacing w:before="100" w:after="100"/>
    </w:pPr>
    <w:rPr>
      <w:rFonts w:ascii="新細明體" w:hAnsi="新細明體" w:cs="新細明體"/>
      <w:color w:val="000000"/>
      <w:kern w:val="0"/>
      <w:sz w:val="26"/>
      <w:szCs w:val="26"/>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 w:val="26"/>
      <w:szCs w:val="26"/>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6"/>
      <w:szCs w:val="26"/>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6"/>
      <w:szCs w:val="26"/>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6"/>
      <w:szCs w:val="26"/>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6"/>
      <w:szCs w:val="26"/>
    </w:rPr>
  </w:style>
  <w:style w:type="paragraph" w:customStyle="1" w:styleId="xl71">
    <w:name w:val="xl71"/>
    <w:basedOn w:val="a"/>
    <w:pPr>
      <w:widowControl/>
      <w:spacing w:before="100" w:after="100"/>
      <w:jc w:val="center"/>
    </w:pPr>
    <w:rPr>
      <w:rFonts w:ascii="Times New Roman" w:hAnsi="Times New Roman"/>
      <w:kern w:val="0"/>
      <w:sz w:val="26"/>
      <w:szCs w:val="26"/>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6"/>
      <w:szCs w:val="26"/>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6"/>
      <w:szCs w:val="26"/>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jc w:val="center"/>
    </w:pPr>
    <w:rPr>
      <w:rFonts w:ascii="Times New Roman" w:hAnsi="Times New Roman"/>
      <w:b/>
      <w:bCs/>
      <w:kern w:val="0"/>
      <w:sz w:val="28"/>
      <w:szCs w:val="28"/>
    </w:rPr>
  </w:style>
  <w:style w:type="paragraph" w:customStyle="1" w:styleId="xl75">
    <w:name w:val="xl75"/>
    <w:basedOn w:val="a"/>
    <w:pPr>
      <w:widowControl/>
      <w:spacing w:before="100" w:after="100"/>
    </w:pPr>
    <w:rPr>
      <w:rFonts w:ascii="Times New Roman" w:hAnsi="Times New Roman"/>
      <w:kern w:val="0"/>
      <w:sz w:val="26"/>
      <w:szCs w:val="26"/>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hd w:val="clear" w:color="auto" w:fill="DCE6F1"/>
      <w:spacing w:before="100" w:after="100"/>
      <w:jc w:val="center"/>
    </w:pPr>
    <w:rPr>
      <w:rFonts w:ascii="Times New Roman" w:hAnsi="Times New Roman"/>
      <w:b/>
      <w:bCs/>
      <w:kern w:val="0"/>
      <w:sz w:val="28"/>
      <w:szCs w:val="2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auto" w:fill="FDE9D9"/>
      <w:spacing w:before="100" w:after="100"/>
      <w:jc w:val="center"/>
    </w:pPr>
    <w:rPr>
      <w:rFonts w:ascii="Times New Roman" w:hAnsi="Times New Roman"/>
      <w:b/>
      <w:bCs/>
      <w:kern w:val="0"/>
      <w:sz w:val="28"/>
      <w:szCs w:val="28"/>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6"/>
      <w:szCs w:val="26"/>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 w:val="26"/>
      <w:szCs w:val="26"/>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6"/>
      <w:szCs w:val="26"/>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auto" w:fill="DCE6F1"/>
      <w:spacing w:before="100" w:after="100"/>
      <w:jc w:val="center"/>
    </w:pPr>
    <w:rPr>
      <w:rFonts w:ascii="Times New Roman" w:hAnsi="Times New Roman"/>
      <w:kern w:val="0"/>
      <w:sz w:val="26"/>
      <w:szCs w:val="26"/>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jc w:val="center"/>
    </w:pPr>
    <w:rPr>
      <w:rFonts w:ascii="標楷體" w:eastAsia="標楷體" w:hAnsi="標楷體" w:cs="新細明體"/>
      <w:b/>
      <w:bCs/>
      <w:kern w:val="0"/>
      <w:sz w:val="28"/>
      <w:szCs w:val="2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auto" w:fill="FDE9D9"/>
      <w:spacing w:before="100" w:after="100"/>
      <w:jc w:val="center"/>
    </w:pPr>
    <w:rPr>
      <w:rFonts w:ascii="標楷體" w:eastAsia="標楷體" w:hAnsi="標楷體" w:cs="新細明體"/>
      <w:b/>
      <w:bCs/>
      <w:kern w:val="0"/>
      <w:sz w:val="28"/>
      <w:szCs w:val="28"/>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6"/>
      <w:szCs w:val="26"/>
    </w:rPr>
  </w:style>
  <w:style w:type="paragraph" w:customStyle="1" w:styleId="xl85">
    <w:name w:val="xl85"/>
    <w:basedOn w:val="a"/>
    <w:pPr>
      <w:widowControl/>
      <w:spacing w:before="100" w:after="100"/>
      <w:jc w:val="center"/>
    </w:pPr>
    <w:rPr>
      <w:rFonts w:ascii="標楷體" w:eastAsia="標楷體" w:hAnsi="標楷體" w:cs="新細明體"/>
      <w:kern w:val="0"/>
      <w:sz w:val="26"/>
      <w:szCs w:val="26"/>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6"/>
      <w:szCs w:val="26"/>
    </w:rPr>
  </w:style>
  <w:style w:type="paragraph" w:customStyle="1" w:styleId="xl87">
    <w:name w:val="xl87"/>
    <w:basedOn w:val="a"/>
    <w:pPr>
      <w:widowControl/>
      <w:spacing w:before="100" w:after="100"/>
    </w:pPr>
    <w:rPr>
      <w:rFonts w:ascii="標楷體" w:eastAsia="標楷體" w:hAnsi="標楷體" w:cs="新細明體"/>
      <w:kern w:val="0"/>
      <w:sz w:val="26"/>
      <w:szCs w:val="26"/>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6"/>
      <w:szCs w:val="26"/>
    </w:rPr>
  </w:style>
  <w:style w:type="paragraph" w:customStyle="1" w:styleId="xl89">
    <w:name w:val="xl89"/>
    <w:basedOn w:val="a"/>
    <w:pPr>
      <w:widowControl/>
      <w:shd w:val="clear" w:color="auto" w:fill="DCE6F1"/>
      <w:spacing w:before="100" w:after="100"/>
      <w:jc w:val="center"/>
    </w:pPr>
    <w:rPr>
      <w:rFonts w:ascii="Times New Roman" w:hAnsi="Times New Roman"/>
      <w:b/>
      <w:bCs/>
      <w:kern w:val="0"/>
      <w:sz w:val="28"/>
      <w:szCs w:val="28"/>
    </w:rPr>
  </w:style>
  <w:style w:type="paragraph" w:customStyle="1" w:styleId="xl90">
    <w:name w:val="xl90"/>
    <w:basedOn w:val="a"/>
    <w:pPr>
      <w:widowControl/>
      <w:shd w:val="clear" w:color="auto" w:fill="DCE6F1"/>
      <w:spacing w:before="100" w:after="100"/>
      <w:jc w:val="center"/>
    </w:pPr>
    <w:rPr>
      <w:rFonts w:ascii="Times New Roman" w:hAnsi="Times New Roman"/>
      <w:b/>
      <w:bCs/>
      <w:kern w:val="0"/>
      <w:sz w:val="28"/>
      <w:szCs w:val="28"/>
    </w:rPr>
  </w:style>
  <w:style w:type="paragraph" w:customStyle="1" w:styleId="xl91">
    <w:name w:val="xl91"/>
    <w:basedOn w:val="a"/>
    <w:pPr>
      <w:widowControl/>
      <w:pBdr>
        <w:top w:val="single" w:sz="4" w:space="0" w:color="000000"/>
        <w:left w:val="single" w:sz="4" w:space="0" w:color="000000"/>
        <w:bottom w:val="single" w:sz="4" w:space="0" w:color="000000"/>
        <w:right w:val="single" w:sz="4" w:space="0" w:color="000000"/>
      </w:pBdr>
      <w:shd w:val="clear" w:color="auto" w:fill="DCE6F1"/>
      <w:spacing w:before="100" w:after="100"/>
      <w:jc w:val="center"/>
    </w:pPr>
    <w:rPr>
      <w:rFonts w:ascii="Times New Roman" w:hAnsi="Times New Roman"/>
      <w:kern w:val="0"/>
      <w:sz w:val="20"/>
      <w:szCs w:val="20"/>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 w:val="20"/>
      <w:szCs w:val="20"/>
    </w:rPr>
  </w:style>
  <w:style w:type="paragraph" w:styleId="ac">
    <w:name w:val="Date"/>
    <w:basedOn w:val="a"/>
    <w:next w:val="a"/>
    <w:pPr>
      <w:jc w:val="right"/>
    </w:pPr>
  </w:style>
  <w:style w:type="character" w:customStyle="1" w:styleId="ad">
    <w:name w:val="日期 字元"/>
    <w:basedOn w:val="a0"/>
  </w:style>
  <w:style w:type="character" w:customStyle="1" w:styleId="ae">
    <w:name w:val="未解析的提及項目"/>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rPr>
      <w:color w:val="0000FF"/>
      <w:u w:val="single"/>
    </w:rPr>
  </w:style>
  <w:style w:type="character" w:styleId="ab">
    <w:name w:val="FollowedHyperlink"/>
    <w:rPr>
      <w:color w:val="800080"/>
      <w:u w:val="single"/>
    </w:rPr>
  </w:style>
  <w:style w:type="paragraph" w:customStyle="1" w:styleId="font5">
    <w:name w:val="font5"/>
    <w:basedOn w:val="a"/>
    <w:pPr>
      <w:widowControl/>
      <w:spacing w:before="100" w:after="100"/>
    </w:pPr>
    <w:rPr>
      <w:rFonts w:ascii="標楷體" w:eastAsia="標楷體" w:hAnsi="標楷體" w:cs="新細明體"/>
      <w:color w:val="000000"/>
      <w:kern w:val="0"/>
      <w:sz w:val="26"/>
      <w:szCs w:val="26"/>
    </w:rPr>
  </w:style>
  <w:style w:type="paragraph" w:customStyle="1" w:styleId="font6">
    <w:name w:val="font6"/>
    <w:basedOn w:val="a"/>
    <w:pPr>
      <w:widowControl/>
      <w:spacing w:before="100" w:after="100"/>
    </w:pPr>
    <w:rPr>
      <w:rFonts w:ascii="Times New Roman" w:hAnsi="Times New Roman"/>
      <w:color w:val="000000"/>
      <w:kern w:val="0"/>
      <w:sz w:val="26"/>
      <w:szCs w:val="26"/>
    </w:rPr>
  </w:style>
  <w:style w:type="paragraph" w:customStyle="1" w:styleId="font7">
    <w:name w:val="font7"/>
    <w:basedOn w:val="a"/>
    <w:pPr>
      <w:widowControl/>
      <w:spacing w:before="100" w:after="100"/>
    </w:pPr>
    <w:rPr>
      <w:rFonts w:ascii="新細明體" w:hAnsi="新細明體" w:cs="新細明體"/>
      <w:kern w:val="0"/>
      <w:sz w:val="18"/>
      <w:szCs w:val="18"/>
    </w:rPr>
  </w:style>
  <w:style w:type="paragraph" w:customStyle="1" w:styleId="font8">
    <w:name w:val="font8"/>
    <w:basedOn w:val="a"/>
    <w:pPr>
      <w:widowControl/>
      <w:spacing w:before="100" w:after="100"/>
    </w:pPr>
    <w:rPr>
      <w:rFonts w:ascii="細明體" w:eastAsia="細明體" w:hAnsi="細明體" w:cs="新細明體"/>
      <w:kern w:val="0"/>
      <w:sz w:val="18"/>
      <w:szCs w:val="18"/>
    </w:rPr>
  </w:style>
  <w:style w:type="paragraph" w:customStyle="1" w:styleId="font9">
    <w:name w:val="font9"/>
    <w:basedOn w:val="a"/>
    <w:pPr>
      <w:widowControl/>
      <w:spacing w:before="100" w:after="100"/>
    </w:pPr>
    <w:rPr>
      <w:rFonts w:ascii="標楷體" w:eastAsia="標楷體" w:hAnsi="標楷體" w:cs="新細明體"/>
      <w:b/>
      <w:bCs/>
      <w:kern w:val="0"/>
      <w:sz w:val="28"/>
      <w:szCs w:val="28"/>
    </w:rPr>
  </w:style>
  <w:style w:type="paragraph" w:customStyle="1" w:styleId="font10">
    <w:name w:val="font10"/>
    <w:basedOn w:val="a"/>
    <w:pPr>
      <w:widowControl/>
      <w:spacing w:before="100" w:after="100"/>
    </w:pPr>
    <w:rPr>
      <w:rFonts w:ascii="標楷體" w:eastAsia="標楷體" w:hAnsi="標楷體" w:cs="新細明體"/>
      <w:b/>
      <w:bCs/>
      <w:color w:val="000000"/>
      <w:kern w:val="0"/>
      <w:sz w:val="28"/>
      <w:szCs w:val="28"/>
    </w:rPr>
  </w:style>
  <w:style w:type="paragraph" w:customStyle="1" w:styleId="font11">
    <w:name w:val="font11"/>
    <w:basedOn w:val="a"/>
    <w:pPr>
      <w:widowControl/>
      <w:spacing w:before="100" w:after="100"/>
    </w:pPr>
    <w:rPr>
      <w:rFonts w:ascii="Times New Roman" w:hAnsi="Times New Roman"/>
      <w:b/>
      <w:bCs/>
      <w:color w:val="000000"/>
      <w:kern w:val="0"/>
      <w:sz w:val="28"/>
      <w:szCs w:val="28"/>
    </w:rPr>
  </w:style>
  <w:style w:type="paragraph" w:customStyle="1" w:styleId="font12">
    <w:name w:val="font12"/>
    <w:basedOn w:val="a"/>
    <w:pPr>
      <w:widowControl/>
      <w:spacing w:before="100" w:after="100"/>
    </w:pPr>
    <w:rPr>
      <w:rFonts w:ascii="標楷體" w:eastAsia="標楷體" w:hAnsi="標楷體" w:cs="新細明體"/>
      <w:color w:val="000000"/>
      <w:kern w:val="0"/>
      <w:sz w:val="26"/>
      <w:szCs w:val="26"/>
    </w:rPr>
  </w:style>
  <w:style w:type="paragraph" w:customStyle="1" w:styleId="font13">
    <w:name w:val="font13"/>
    <w:basedOn w:val="a"/>
    <w:pPr>
      <w:widowControl/>
      <w:spacing w:before="100" w:after="100"/>
    </w:pPr>
    <w:rPr>
      <w:rFonts w:ascii="標楷體" w:eastAsia="標楷體" w:hAnsi="標楷體" w:cs="新細明體"/>
      <w:kern w:val="0"/>
      <w:sz w:val="26"/>
      <w:szCs w:val="26"/>
    </w:rPr>
  </w:style>
  <w:style w:type="paragraph" w:customStyle="1" w:styleId="font14">
    <w:name w:val="font14"/>
    <w:basedOn w:val="a"/>
    <w:pPr>
      <w:widowControl/>
      <w:spacing w:before="100" w:after="100"/>
    </w:pPr>
    <w:rPr>
      <w:rFonts w:ascii="Times New Roman" w:hAnsi="Times New Roman"/>
      <w:color w:val="000000"/>
      <w:kern w:val="0"/>
      <w:sz w:val="26"/>
      <w:szCs w:val="26"/>
    </w:rPr>
  </w:style>
  <w:style w:type="paragraph" w:customStyle="1" w:styleId="font15">
    <w:name w:val="font15"/>
    <w:basedOn w:val="a"/>
    <w:pPr>
      <w:widowControl/>
      <w:spacing w:before="100" w:after="100"/>
    </w:pPr>
    <w:rPr>
      <w:rFonts w:ascii="標楷體" w:eastAsia="標楷體" w:hAnsi="標楷體" w:cs="新細明體"/>
      <w:color w:val="000000"/>
      <w:kern w:val="0"/>
      <w:sz w:val="26"/>
      <w:szCs w:val="26"/>
    </w:rPr>
  </w:style>
  <w:style w:type="paragraph" w:customStyle="1" w:styleId="font16">
    <w:name w:val="font16"/>
    <w:basedOn w:val="a"/>
    <w:pPr>
      <w:widowControl/>
      <w:spacing w:before="100" w:after="100"/>
    </w:pPr>
    <w:rPr>
      <w:rFonts w:ascii="新細明體" w:hAnsi="新細明體" w:cs="新細明體"/>
      <w:color w:val="000000"/>
      <w:kern w:val="0"/>
      <w:sz w:val="26"/>
      <w:szCs w:val="26"/>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 w:val="26"/>
      <w:szCs w:val="26"/>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6"/>
      <w:szCs w:val="26"/>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6"/>
      <w:szCs w:val="26"/>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6"/>
      <w:szCs w:val="26"/>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6"/>
      <w:szCs w:val="26"/>
    </w:rPr>
  </w:style>
  <w:style w:type="paragraph" w:customStyle="1" w:styleId="xl71">
    <w:name w:val="xl71"/>
    <w:basedOn w:val="a"/>
    <w:pPr>
      <w:widowControl/>
      <w:spacing w:before="100" w:after="100"/>
      <w:jc w:val="center"/>
    </w:pPr>
    <w:rPr>
      <w:rFonts w:ascii="Times New Roman" w:hAnsi="Times New Roman"/>
      <w:kern w:val="0"/>
      <w:sz w:val="26"/>
      <w:szCs w:val="26"/>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6"/>
      <w:szCs w:val="26"/>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6"/>
      <w:szCs w:val="26"/>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jc w:val="center"/>
    </w:pPr>
    <w:rPr>
      <w:rFonts w:ascii="Times New Roman" w:hAnsi="Times New Roman"/>
      <w:b/>
      <w:bCs/>
      <w:kern w:val="0"/>
      <w:sz w:val="28"/>
      <w:szCs w:val="28"/>
    </w:rPr>
  </w:style>
  <w:style w:type="paragraph" w:customStyle="1" w:styleId="xl75">
    <w:name w:val="xl75"/>
    <w:basedOn w:val="a"/>
    <w:pPr>
      <w:widowControl/>
      <w:spacing w:before="100" w:after="100"/>
    </w:pPr>
    <w:rPr>
      <w:rFonts w:ascii="Times New Roman" w:hAnsi="Times New Roman"/>
      <w:kern w:val="0"/>
      <w:sz w:val="26"/>
      <w:szCs w:val="26"/>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hd w:val="clear" w:color="auto" w:fill="DCE6F1"/>
      <w:spacing w:before="100" w:after="100"/>
      <w:jc w:val="center"/>
    </w:pPr>
    <w:rPr>
      <w:rFonts w:ascii="Times New Roman" w:hAnsi="Times New Roman"/>
      <w:b/>
      <w:bCs/>
      <w:kern w:val="0"/>
      <w:sz w:val="28"/>
      <w:szCs w:val="2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auto" w:fill="FDE9D9"/>
      <w:spacing w:before="100" w:after="100"/>
      <w:jc w:val="center"/>
    </w:pPr>
    <w:rPr>
      <w:rFonts w:ascii="Times New Roman" w:hAnsi="Times New Roman"/>
      <w:b/>
      <w:bCs/>
      <w:kern w:val="0"/>
      <w:sz w:val="28"/>
      <w:szCs w:val="28"/>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6"/>
      <w:szCs w:val="26"/>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 w:val="26"/>
      <w:szCs w:val="26"/>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6"/>
      <w:szCs w:val="26"/>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auto" w:fill="DCE6F1"/>
      <w:spacing w:before="100" w:after="100"/>
      <w:jc w:val="center"/>
    </w:pPr>
    <w:rPr>
      <w:rFonts w:ascii="Times New Roman" w:hAnsi="Times New Roman"/>
      <w:kern w:val="0"/>
      <w:sz w:val="26"/>
      <w:szCs w:val="26"/>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jc w:val="center"/>
    </w:pPr>
    <w:rPr>
      <w:rFonts w:ascii="標楷體" w:eastAsia="標楷體" w:hAnsi="標楷體" w:cs="新細明體"/>
      <w:b/>
      <w:bCs/>
      <w:kern w:val="0"/>
      <w:sz w:val="28"/>
      <w:szCs w:val="2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auto" w:fill="FDE9D9"/>
      <w:spacing w:before="100" w:after="100"/>
      <w:jc w:val="center"/>
    </w:pPr>
    <w:rPr>
      <w:rFonts w:ascii="標楷體" w:eastAsia="標楷體" w:hAnsi="標楷體" w:cs="新細明體"/>
      <w:b/>
      <w:bCs/>
      <w:kern w:val="0"/>
      <w:sz w:val="28"/>
      <w:szCs w:val="28"/>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6"/>
      <w:szCs w:val="26"/>
    </w:rPr>
  </w:style>
  <w:style w:type="paragraph" w:customStyle="1" w:styleId="xl85">
    <w:name w:val="xl85"/>
    <w:basedOn w:val="a"/>
    <w:pPr>
      <w:widowControl/>
      <w:spacing w:before="100" w:after="100"/>
      <w:jc w:val="center"/>
    </w:pPr>
    <w:rPr>
      <w:rFonts w:ascii="標楷體" w:eastAsia="標楷體" w:hAnsi="標楷體" w:cs="新細明體"/>
      <w:kern w:val="0"/>
      <w:sz w:val="26"/>
      <w:szCs w:val="26"/>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6"/>
      <w:szCs w:val="26"/>
    </w:rPr>
  </w:style>
  <w:style w:type="paragraph" w:customStyle="1" w:styleId="xl87">
    <w:name w:val="xl87"/>
    <w:basedOn w:val="a"/>
    <w:pPr>
      <w:widowControl/>
      <w:spacing w:before="100" w:after="100"/>
    </w:pPr>
    <w:rPr>
      <w:rFonts w:ascii="標楷體" w:eastAsia="標楷體" w:hAnsi="標楷體" w:cs="新細明體"/>
      <w:kern w:val="0"/>
      <w:sz w:val="26"/>
      <w:szCs w:val="26"/>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6"/>
      <w:szCs w:val="26"/>
    </w:rPr>
  </w:style>
  <w:style w:type="paragraph" w:customStyle="1" w:styleId="xl89">
    <w:name w:val="xl89"/>
    <w:basedOn w:val="a"/>
    <w:pPr>
      <w:widowControl/>
      <w:shd w:val="clear" w:color="auto" w:fill="DCE6F1"/>
      <w:spacing w:before="100" w:after="100"/>
      <w:jc w:val="center"/>
    </w:pPr>
    <w:rPr>
      <w:rFonts w:ascii="Times New Roman" w:hAnsi="Times New Roman"/>
      <w:b/>
      <w:bCs/>
      <w:kern w:val="0"/>
      <w:sz w:val="28"/>
      <w:szCs w:val="28"/>
    </w:rPr>
  </w:style>
  <w:style w:type="paragraph" w:customStyle="1" w:styleId="xl90">
    <w:name w:val="xl90"/>
    <w:basedOn w:val="a"/>
    <w:pPr>
      <w:widowControl/>
      <w:shd w:val="clear" w:color="auto" w:fill="DCE6F1"/>
      <w:spacing w:before="100" w:after="100"/>
      <w:jc w:val="center"/>
    </w:pPr>
    <w:rPr>
      <w:rFonts w:ascii="Times New Roman" w:hAnsi="Times New Roman"/>
      <w:b/>
      <w:bCs/>
      <w:kern w:val="0"/>
      <w:sz w:val="28"/>
      <w:szCs w:val="28"/>
    </w:rPr>
  </w:style>
  <w:style w:type="paragraph" w:customStyle="1" w:styleId="xl91">
    <w:name w:val="xl91"/>
    <w:basedOn w:val="a"/>
    <w:pPr>
      <w:widowControl/>
      <w:pBdr>
        <w:top w:val="single" w:sz="4" w:space="0" w:color="000000"/>
        <w:left w:val="single" w:sz="4" w:space="0" w:color="000000"/>
        <w:bottom w:val="single" w:sz="4" w:space="0" w:color="000000"/>
        <w:right w:val="single" w:sz="4" w:space="0" w:color="000000"/>
      </w:pBdr>
      <w:shd w:val="clear" w:color="auto" w:fill="DCE6F1"/>
      <w:spacing w:before="100" w:after="100"/>
      <w:jc w:val="center"/>
    </w:pPr>
    <w:rPr>
      <w:rFonts w:ascii="Times New Roman" w:hAnsi="Times New Roman"/>
      <w:kern w:val="0"/>
      <w:sz w:val="20"/>
      <w:szCs w:val="20"/>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 w:val="20"/>
      <w:szCs w:val="20"/>
    </w:rPr>
  </w:style>
  <w:style w:type="paragraph" w:styleId="ac">
    <w:name w:val="Date"/>
    <w:basedOn w:val="a"/>
    <w:next w:val="a"/>
    <w:pPr>
      <w:jc w:val="right"/>
    </w:pPr>
  </w:style>
  <w:style w:type="character" w:customStyle="1" w:styleId="ad">
    <w:name w:val="日期 字元"/>
    <w:basedOn w:val="a0"/>
  </w:style>
  <w:style w:type="character" w:customStyle="1" w:styleId="ae">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游淑卿</dc:creator>
  <cp:lastModifiedBy>user</cp:lastModifiedBy>
  <cp:revision>3</cp:revision>
  <cp:lastPrinted>2021-05-24T03:20:00Z</cp:lastPrinted>
  <dcterms:created xsi:type="dcterms:W3CDTF">2021-06-10T05:07:00Z</dcterms:created>
  <dcterms:modified xsi:type="dcterms:W3CDTF">2021-06-10T08:14:00Z</dcterms:modified>
</cp:coreProperties>
</file>